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533D" w14:textId="11E52A40" w:rsidR="00A611B6" w:rsidRPr="00AB32D2" w:rsidRDefault="00A611B6">
      <w:pPr>
        <w:rPr>
          <w:rFonts w:ascii="Arial" w:hAnsi="Arial" w:cs="Arial"/>
          <w:b/>
          <w:bCs/>
          <w:sz w:val="28"/>
          <w:szCs w:val="28"/>
        </w:rPr>
      </w:pPr>
      <w:r w:rsidRPr="00AB32D2">
        <w:rPr>
          <w:rFonts w:ascii="Arial" w:hAnsi="Arial" w:cs="Arial"/>
          <w:b/>
          <w:bCs/>
          <w:sz w:val="28"/>
          <w:szCs w:val="28"/>
        </w:rPr>
        <w:t>B</w:t>
      </w:r>
      <w:r w:rsidR="003B7068" w:rsidRPr="00AB32D2">
        <w:rPr>
          <w:rFonts w:ascii="Arial" w:hAnsi="Arial" w:cs="Arial"/>
          <w:b/>
          <w:bCs/>
          <w:sz w:val="28"/>
          <w:szCs w:val="28"/>
        </w:rPr>
        <w:t>oar</w:t>
      </w:r>
      <w:r w:rsidRPr="00AB32D2">
        <w:rPr>
          <w:rFonts w:ascii="Arial" w:hAnsi="Arial" w:cs="Arial"/>
          <w:b/>
          <w:bCs/>
          <w:sz w:val="28"/>
          <w:szCs w:val="28"/>
        </w:rPr>
        <w:t>d brief: 13 September</w:t>
      </w:r>
    </w:p>
    <w:p w14:paraId="6E0FEE74" w14:textId="494B904A" w:rsidR="003B7068" w:rsidRPr="00AB32D2" w:rsidRDefault="00A611B6">
      <w:pPr>
        <w:rPr>
          <w:rFonts w:ascii="Arial" w:hAnsi="Arial" w:cs="Arial"/>
          <w:sz w:val="28"/>
          <w:szCs w:val="28"/>
        </w:rPr>
      </w:pPr>
      <w:r w:rsidRPr="00AB32D2">
        <w:rPr>
          <w:rFonts w:ascii="Arial" w:hAnsi="Arial" w:cs="Arial"/>
          <w:sz w:val="28"/>
          <w:szCs w:val="28"/>
        </w:rPr>
        <w:t xml:space="preserve">Our Board meeting on 13 September </w:t>
      </w:r>
      <w:r w:rsidR="003B7068" w:rsidRPr="00AB32D2">
        <w:rPr>
          <w:rFonts w:ascii="Arial" w:hAnsi="Arial" w:cs="Arial"/>
          <w:sz w:val="28"/>
          <w:szCs w:val="28"/>
        </w:rPr>
        <w:t xml:space="preserve">welcomed </w:t>
      </w:r>
      <w:proofErr w:type="gramStart"/>
      <w:r w:rsidR="003B7068" w:rsidRPr="00AB32D2">
        <w:rPr>
          <w:rFonts w:ascii="Arial" w:hAnsi="Arial" w:cs="Arial"/>
          <w:sz w:val="28"/>
          <w:szCs w:val="28"/>
        </w:rPr>
        <w:t>a number of</w:t>
      </w:r>
      <w:proofErr w:type="gramEnd"/>
      <w:r w:rsidR="003B7068" w:rsidRPr="00AB32D2">
        <w:rPr>
          <w:rFonts w:ascii="Arial" w:hAnsi="Arial" w:cs="Arial"/>
          <w:sz w:val="28"/>
          <w:szCs w:val="28"/>
        </w:rPr>
        <w:t xml:space="preserve"> new non-executive directors. Chris Brook</w:t>
      </w:r>
      <w:r w:rsidR="00722FAB" w:rsidRPr="00AB32D2">
        <w:rPr>
          <w:rFonts w:ascii="Arial" w:hAnsi="Arial" w:cs="Arial"/>
          <w:sz w:val="28"/>
          <w:szCs w:val="28"/>
        </w:rPr>
        <w:t>,</w:t>
      </w:r>
      <w:r w:rsidR="003B7068" w:rsidRPr="00AB32D2">
        <w:rPr>
          <w:rFonts w:ascii="Arial" w:hAnsi="Arial" w:cs="Arial"/>
          <w:sz w:val="28"/>
          <w:szCs w:val="28"/>
        </w:rPr>
        <w:t xml:space="preserve"> Catherine </w:t>
      </w:r>
      <w:proofErr w:type="gramStart"/>
      <w:r w:rsidR="003B7068" w:rsidRPr="00AB32D2">
        <w:rPr>
          <w:rFonts w:ascii="Arial" w:hAnsi="Arial" w:cs="Arial"/>
          <w:sz w:val="28"/>
          <w:szCs w:val="28"/>
        </w:rPr>
        <w:t>Glickman</w:t>
      </w:r>
      <w:proofErr w:type="gramEnd"/>
      <w:r w:rsidR="003B7068" w:rsidRPr="00AB32D2">
        <w:rPr>
          <w:rFonts w:ascii="Arial" w:hAnsi="Arial" w:cs="Arial"/>
          <w:sz w:val="28"/>
          <w:szCs w:val="28"/>
        </w:rPr>
        <w:t xml:space="preserve"> and George Lynn have joined the Board of EEAST and have started visiting stations and going on rid</w:t>
      </w:r>
      <w:r w:rsidR="0095486F" w:rsidRPr="00AB32D2">
        <w:rPr>
          <w:rFonts w:ascii="Arial" w:hAnsi="Arial" w:cs="Arial"/>
          <w:sz w:val="28"/>
          <w:szCs w:val="28"/>
        </w:rPr>
        <w:t>e</w:t>
      </w:r>
      <w:r w:rsidR="003B7068" w:rsidRPr="00AB32D2">
        <w:rPr>
          <w:rFonts w:ascii="Arial" w:hAnsi="Arial" w:cs="Arial"/>
          <w:sz w:val="28"/>
          <w:szCs w:val="28"/>
        </w:rPr>
        <w:t>-outs so that they can meet many of you and understand the pressure</w:t>
      </w:r>
      <w:r w:rsidR="00722FAB" w:rsidRPr="00AB32D2">
        <w:rPr>
          <w:rFonts w:ascii="Arial" w:hAnsi="Arial" w:cs="Arial"/>
          <w:sz w:val="28"/>
          <w:szCs w:val="28"/>
        </w:rPr>
        <w:t xml:space="preserve">s </w:t>
      </w:r>
      <w:r w:rsidR="003B7068" w:rsidRPr="00AB32D2">
        <w:rPr>
          <w:rFonts w:ascii="Arial" w:hAnsi="Arial" w:cs="Arial"/>
          <w:sz w:val="28"/>
          <w:szCs w:val="28"/>
        </w:rPr>
        <w:t>on our service.</w:t>
      </w:r>
    </w:p>
    <w:p w14:paraId="40BFE8D3" w14:textId="165CEA18" w:rsidR="0095486F" w:rsidRPr="00AB32D2" w:rsidRDefault="0095486F">
      <w:pPr>
        <w:rPr>
          <w:rFonts w:ascii="Arial" w:hAnsi="Arial" w:cs="Arial"/>
          <w:sz w:val="28"/>
          <w:szCs w:val="28"/>
        </w:rPr>
      </w:pPr>
      <w:r w:rsidRPr="00AB32D2">
        <w:rPr>
          <w:rFonts w:ascii="Arial" w:hAnsi="Arial" w:cs="Arial"/>
          <w:sz w:val="28"/>
          <w:szCs w:val="28"/>
        </w:rPr>
        <w:t>The themes from the meeting covered:</w:t>
      </w:r>
    </w:p>
    <w:p w14:paraId="7D19656F" w14:textId="4E851C83" w:rsidR="0095486F" w:rsidRPr="00AB32D2" w:rsidRDefault="0095486F" w:rsidP="0095486F">
      <w:pPr>
        <w:pStyle w:val="ListParagraph"/>
        <w:numPr>
          <w:ilvl w:val="0"/>
          <w:numId w:val="3"/>
        </w:numPr>
        <w:rPr>
          <w:rFonts w:ascii="Arial" w:hAnsi="Arial" w:cs="Arial"/>
          <w:sz w:val="28"/>
          <w:szCs w:val="28"/>
        </w:rPr>
      </w:pPr>
      <w:r w:rsidRPr="00AB32D2">
        <w:rPr>
          <w:rFonts w:ascii="Arial" w:hAnsi="Arial" w:cs="Arial"/>
          <w:sz w:val="28"/>
          <w:szCs w:val="28"/>
        </w:rPr>
        <w:t>The importance of listening to patients and staff, acting upon what we hear</w:t>
      </w:r>
      <w:r w:rsidR="00722FAB" w:rsidRPr="00AB32D2">
        <w:rPr>
          <w:rFonts w:ascii="Arial" w:hAnsi="Arial" w:cs="Arial"/>
          <w:sz w:val="28"/>
          <w:szCs w:val="28"/>
        </w:rPr>
        <w:t>.</w:t>
      </w:r>
    </w:p>
    <w:p w14:paraId="5255437E" w14:textId="36B7320E" w:rsidR="0095486F" w:rsidRPr="00AB32D2" w:rsidRDefault="00722FAB" w:rsidP="0095486F">
      <w:pPr>
        <w:pStyle w:val="ListParagraph"/>
        <w:numPr>
          <w:ilvl w:val="0"/>
          <w:numId w:val="3"/>
        </w:numPr>
        <w:rPr>
          <w:rFonts w:ascii="Arial" w:hAnsi="Arial" w:cs="Arial"/>
          <w:sz w:val="28"/>
          <w:szCs w:val="28"/>
        </w:rPr>
      </w:pPr>
      <w:r w:rsidRPr="00AB32D2">
        <w:rPr>
          <w:rFonts w:ascii="Arial" w:hAnsi="Arial" w:cs="Arial"/>
          <w:sz w:val="28"/>
          <w:szCs w:val="28"/>
        </w:rPr>
        <w:t>A s</w:t>
      </w:r>
      <w:r w:rsidR="0095486F" w:rsidRPr="00AB32D2">
        <w:rPr>
          <w:rFonts w:ascii="Arial" w:hAnsi="Arial" w:cs="Arial"/>
          <w:sz w:val="28"/>
          <w:szCs w:val="28"/>
        </w:rPr>
        <w:t>trong focus on perf</w:t>
      </w:r>
      <w:r w:rsidRPr="00AB32D2">
        <w:rPr>
          <w:rFonts w:ascii="Arial" w:hAnsi="Arial" w:cs="Arial"/>
          <w:sz w:val="28"/>
          <w:szCs w:val="28"/>
        </w:rPr>
        <w:t>ormance and how we can</w:t>
      </w:r>
      <w:r w:rsidR="0095486F" w:rsidRPr="00AB32D2">
        <w:rPr>
          <w:rFonts w:ascii="Arial" w:hAnsi="Arial" w:cs="Arial"/>
          <w:sz w:val="28"/>
          <w:szCs w:val="28"/>
        </w:rPr>
        <w:t xml:space="preserve"> </w:t>
      </w:r>
      <w:r w:rsidRPr="00AB32D2">
        <w:rPr>
          <w:rFonts w:ascii="Arial" w:hAnsi="Arial" w:cs="Arial"/>
          <w:sz w:val="28"/>
          <w:szCs w:val="28"/>
        </w:rPr>
        <w:t>‘</w:t>
      </w:r>
      <w:r w:rsidR="0095486F" w:rsidRPr="00AB32D2">
        <w:rPr>
          <w:rFonts w:ascii="Arial" w:hAnsi="Arial" w:cs="Arial"/>
          <w:sz w:val="28"/>
          <w:szCs w:val="28"/>
        </w:rPr>
        <w:t>dial</w:t>
      </w:r>
      <w:r w:rsidRPr="00AB32D2">
        <w:rPr>
          <w:rFonts w:ascii="Arial" w:hAnsi="Arial" w:cs="Arial"/>
          <w:sz w:val="28"/>
          <w:szCs w:val="28"/>
        </w:rPr>
        <w:t xml:space="preserve"> </w:t>
      </w:r>
      <w:r w:rsidR="0095486F" w:rsidRPr="00AB32D2">
        <w:rPr>
          <w:rFonts w:ascii="Arial" w:hAnsi="Arial" w:cs="Arial"/>
          <w:sz w:val="28"/>
          <w:szCs w:val="28"/>
        </w:rPr>
        <w:t>up</w:t>
      </w:r>
      <w:r w:rsidRPr="00AB32D2">
        <w:rPr>
          <w:rFonts w:ascii="Arial" w:hAnsi="Arial" w:cs="Arial"/>
          <w:sz w:val="28"/>
          <w:szCs w:val="28"/>
        </w:rPr>
        <w:t>’</w:t>
      </w:r>
      <w:r w:rsidR="0095486F" w:rsidRPr="00AB32D2">
        <w:rPr>
          <w:rFonts w:ascii="Arial" w:hAnsi="Arial" w:cs="Arial"/>
          <w:sz w:val="28"/>
          <w:szCs w:val="28"/>
        </w:rPr>
        <w:t xml:space="preserve"> </w:t>
      </w:r>
      <w:r w:rsidRPr="00AB32D2">
        <w:rPr>
          <w:rFonts w:ascii="Arial" w:hAnsi="Arial" w:cs="Arial"/>
          <w:sz w:val="28"/>
          <w:szCs w:val="28"/>
        </w:rPr>
        <w:t>performance as winter approaches.</w:t>
      </w:r>
    </w:p>
    <w:p w14:paraId="1230F894" w14:textId="5576250C" w:rsidR="00722FAB" w:rsidRPr="00AB32D2" w:rsidRDefault="0095486F" w:rsidP="00722FAB">
      <w:pPr>
        <w:pStyle w:val="ListParagraph"/>
        <w:numPr>
          <w:ilvl w:val="0"/>
          <w:numId w:val="3"/>
        </w:numPr>
        <w:rPr>
          <w:rFonts w:ascii="Arial" w:hAnsi="Arial" w:cs="Arial"/>
          <w:b/>
          <w:bCs/>
          <w:sz w:val="28"/>
          <w:szCs w:val="28"/>
        </w:rPr>
      </w:pPr>
      <w:r w:rsidRPr="00AB32D2">
        <w:rPr>
          <w:rFonts w:ascii="Arial" w:hAnsi="Arial" w:cs="Arial"/>
          <w:sz w:val="28"/>
          <w:szCs w:val="28"/>
        </w:rPr>
        <w:t>Celebrating the progress that we are making as a</w:t>
      </w:r>
      <w:r w:rsidR="00722FAB" w:rsidRPr="00AB32D2">
        <w:rPr>
          <w:rFonts w:ascii="Arial" w:hAnsi="Arial" w:cs="Arial"/>
          <w:sz w:val="28"/>
          <w:szCs w:val="28"/>
        </w:rPr>
        <w:t xml:space="preserve"> </w:t>
      </w:r>
      <w:r w:rsidRPr="00AB32D2">
        <w:rPr>
          <w:rFonts w:ascii="Arial" w:hAnsi="Arial" w:cs="Arial"/>
          <w:sz w:val="28"/>
          <w:szCs w:val="28"/>
        </w:rPr>
        <w:t>T</w:t>
      </w:r>
      <w:r w:rsidR="00722FAB" w:rsidRPr="00AB32D2">
        <w:rPr>
          <w:rFonts w:ascii="Arial" w:hAnsi="Arial" w:cs="Arial"/>
          <w:sz w:val="28"/>
          <w:szCs w:val="28"/>
        </w:rPr>
        <w:t>r</w:t>
      </w:r>
      <w:r w:rsidRPr="00AB32D2">
        <w:rPr>
          <w:rFonts w:ascii="Arial" w:hAnsi="Arial" w:cs="Arial"/>
          <w:sz w:val="28"/>
          <w:szCs w:val="28"/>
        </w:rPr>
        <w:t>ust whi</w:t>
      </w:r>
      <w:r w:rsidR="00722FAB" w:rsidRPr="00AB32D2">
        <w:rPr>
          <w:rFonts w:ascii="Arial" w:hAnsi="Arial" w:cs="Arial"/>
          <w:sz w:val="28"/>
          <w:szCs w:val="28"/>
        </w:rPr>
        <w:t>le</w:t>
      </w:r>
      <w:r w:rsidRPr="00AB32D2">
        <w:rPr>
          <w:rFonts w:ascii="Arial" w:hAnsi="Arial" w:cs="Arial"/>
          <w:sz w:val="28"/>
          <w:szCs w:val="28"/>
        </w:rPr>
        <w:t xml:space="preserve"> maintain</w:t>
      </w:r>
      <w:r w:rsidR="00722FAB" w:rsidRPr="00AB32D2">
        <w:rPr>
          <w:rFonts w:ascii="Arial" w:hAnsi="Arial" w:cs="Arial"/>
          <w:sz w:val="28"/>
          <w:szCs w:val="28"/>
        </w:rPr>
        <w:t>ing</w:t>
      </w:r>
      <w:r w:rsidRPr="00AB32D2">
        <w:rPr>
          <w:rFonts w:ascii="Arial" w:hAnsi="Arial" w:cs="Arial"/>
          <w:sz w:val="28"/>
          <w:szCs w:val="28"/>
        </w:rPr>
        <w:t xml:space="preserve"> pace</w:t>
      </w:r>
      <w:r w:rsidR="00722FAB" w:rsidRPr="00AB32D2">
        <w:rPr>
          <w:rFonts w:ascii="Arial" w:hAnsi="Arial" w:cs="Arial"/>
          <w:sz w:val="28"/>
          <w:szCs w:val="28"/>
        </w:rPr>
        <w:t>.</w:t>
      </w:r>
    </w:p>
    <w:p w14:paraId="262112BD" w14:textId="0F217923" w:rsidR="003A7EB5" w:rsidRPr="00AB32D2" w:rsidRDefault="003A7EB5" w:rsidP="00722FAB">
      <w:pPr>
        <w:ind w:left="360" w:hanging="360"/>
        <w:rPr>
          <w:rFonts w:ascii="Arial" w:hAnsi="Arial" w:cs="Arial"/>
          <w:b/>
          <w:bCs/>
          <w:sz w:val="28"/>
          <w:szCs w:val="28"/>
        </w:rPr>
      </w:pPr>
      <w:r w:rsidRPr="00AB32D2">
        <w:rPr>
          <w:rFonts w:ascii="Arial" w:hAnsi="Arial" w:cs="Arial"/>
          <w:b/>
          <w:bCs/>
          <w:sz w:val="28"/>
          <w:szCs w:val="28"/>
        </w:rPr>
        <w:t>Patient story centres on teamwork</w:t>
      </w:r>
    </w:p>
    <w:p w14:paraId="6944869F" w14:textId="3978DF29" w:rsidR="003A7EB5" w:rsidRPr="00AB32D2" w:rsidRDefault="003A7EB5">
      <w:pPr>
        <w:rPr>
          <w:rFonts w:ascii="Arial" w:hAnsi="Arial" w:cs="Arial"/>
          <w:sz w:val="28"/>
          <w:szCs w:val="28"/>
        </w:rPr>
      </w:pPr>
      <w:r w:rsidRPr="00AB32D2">
        <w:rPr>
          <w:rFonts w:ascii="Arial" w:hAnsi="Arial" w:cs="Arial"/>
          <w:sz w:val="28"/>
          <w:szCs w:val="28"/>
        </w:rPr>
        <w:t>Our patient story came from a lady who had used our service twice over a</w:t>
      </w:r>
      <w:r w:rsidR="003B7068" w:rsidRPr="00AB32D2">
        <w:rPr>
          <w:rFonts w:ascii="Arial" w:hAnsi="Arial" w:cs="Arial"/>
          <w:sz w:val="28"/>
          <w:szCs w:val="28"/>
        </w:rPr>
        <w:t xml:space="preserve"> </w:t>
      </w:r>
      <w:r w:rsidRPr="00AB32D2">
        <w:rPr>
          <w:rFonts w:ascii="Arial" w:hAnsi="Arial" w:cs="Arial"/>
          <w:sz w:val="28"/>
          <w:szCs w:val="28"/>
        </w:rPr>
        <w:t xml:space="preserve">short period of time. She drew comparisons between the two visits, </w:t>
      </w:r>
      <w:r w:rsidR="003B7068" w:rsidRPr="00AB32D2">
        <w:rPr>
          <w:rFonts w:ascii="Arial" w:hAnsi="Arial" w:cs="Arial"/>
          <w:sz w:val="28"/>
          <w:szCs w:val="28"/>
        </w:rPr>
        <w:t>the second</w:t>
      </w:r>
      <w:r w:rsidRPr="00AB32D2">
        <w:rPr>
          <w:rFonts w:ascii="Arial" w:hAnsi="Arial" w:cs="Arial"/>
          <w:sz w:val="28"/>
          <w:szCs w:val="28"/>
        </w:rPr>
        <w:t xml:space="preserve"> of which was far more positive than the other</w:t>
      </w:r>
      <w:r w:rsidR="003B7068" w:rsidRPr="00AB32D2">
        <w:rPr>
          <w:rFonts w:ascii="Arial" w:hAnsi="Arial" w:cs="Arial"/>
          <w:sz w:val="28"/>
          <w:szCs w:val="28"/>
        </w:rPr>
        <w:t xml:space="preserve">. The differences came down to the mindset and attitudes of the crews – </w:t>
      </w:r>
      <w:r w:rsidR="00722FAB" w:rsidRPr="00AB32D2">
        <w:rPr>
          <w:rFonts w:ascii="Arial" w:hAnsi="Arial" w:cs="Arial"/>
          <w:sz w:val="28"/>
          <w:szCs w:val="28"/>
        </w:rPr>
        <w:t xml:space="preserve">which was </w:t>
      </w:r>
      <w:r w:rsidR="003B7068" w:rsidRPr="00AB32D2">
        <w:rPr>
          <w:rFonts w:ascii="Arial" w:hAnsi="Arial" w:cs="Arial"/>
          <w:sz w:val="28"/>
          <w:szCs w:val="28"/>
        </w:rPr>
        <w:t xml:space="preserve">an excellent reminder of the importance of teamwork and communication between team members. The way in which we communicate with our patients, when they are at their most vulnerable, has a huge impact. </w:t>
      </w:r>
      <w:r w:rsidR="00D06F44">
        <w:rPr>
          <w:rFonts w:ascii="Arial" w:hAnsi="Arial" w:cs="Arial"/>
          <w:sz w:val="28"/>
          <w:szCs w:val="28"/>
        </w:rPr>
        <w:t xml:space="preserve">The patient story is available </w:t>
      </w:r>
      <w:hyperlink r:id="rId7" w:history="1">
        <w:r w:rsidR="00D06F44" w:rsidRPr="00D06F44">
          <w:rPr>
            <w:rStyle w:val="Hyperlink"/>
            <w:rFonts w:ascii="Arial" w:hAnsi="Arial" w:cs="Arial"/>
            <w:color w:val="006747"/>
            <w:sz w:val="28"/>
            <w:szCs w:val="28"/>
          </w:rPr>
          <w:t>online</w:t>
        </w:r>
      </w:hyperlink>
      <w:r w:rsidR="00D06F44">
        <w:rPr>
          <w:rFonts w:ascii="Arial" w:hAnsi="Arial" w:cs="Arial"/>
          <w:sz w:val="28"/>
          <w:szCs w:val="28"/>
        </w:rPr>
        <w:t xml:space="preserve"> for you to watch</w:t>
      </w:r>
      <w:r w:rsidR="003B7068" w:rsidRPr="00AB32D2">
        <w:rPr>
          <w:rFonts w:ascii="Arial" w:hAnsi="Arial" w:cs="Arial"/>
          <w:sz w:val="28"/>
          <w:szCs w:val="28"/>
        </w:rPr>
        <w:t xml:space="preserve">. </w:t>
      </w:r>
    </w:p>
    <w:p w14:paraId="1E0815A7" w14:textId="40ACDDAE" w:rsidR="002F59F9" w:rsidRPr="00AB32D2" w:rsidRDefault="002F59F9">
      <w:pPr>
        <w:rPr>
          <w:rFonts w:ascii="Arial" w:hAnsi="Arial" w:cs="Arial"/>
          <w:b/>
          <w:bCs/>
          <w:sz w:val="28"/>
          <w:szCs w:val="28"/>
        </w:rPr>
      </w:pPr>
      <w:r w:rsidRPr="00AB32D2">
        <w:rPr>
          <w:rFonts w:ascii="Arial" w:hAnsi="Arial" w:cs="Arial"/>
          <w:b/>
          <w:bCs/>
          <w:sz w:val="28"/>
          <w:szCs w:val="28"/>
        </w:rPr>
        <w:t>The Lucy Letby verdict</w:t>
      </w:r>
    </w:p>
    <w:p w14:paraId="28FC6F9E" w14:textId="03C1D524" w:rsidR="002F59F9" w:rsidRPr="00AB32D2" w:rsidRDefault="002F59F9" w:rsidP="002F59F9">
      <w:pPr>
        <w:rPr>
          <w:rFonts w:ascii="Arial" w:hAnsi="Arial" w:cs="Arial"/>
          <w:sz w:val="28"/>
          <w:szCs w:val="28"/>
        </w:rPr>
      </w:pPr>
      <w:r w:rsidRPr="00AB32D2">
        <w:rPr>
          <w:rFonts w:ascii="Arial" w:hAnsi="Arial" w:cs="Arial"/>
          <w:sz w:val="28"/>
          <w:szCs w:val="28"/>
        </w:rPr>
        <w:t xml:space="preserve">The Board discussed our reaction to the terrible Lucy Letby case and recent verdict, looking at how we can protect our patients effectively. The NHSE response focused on the importance of people being able to speak up and be listened to. We have a high number of people contacting FTSU – </w:t>
      </w:r>
      <w:r w:rsidR="00C21ED0" w:rsidRPr="00AB32D2">
        <w:rPr>
          <w:rFonts w:ascii="Arial" w:hAnsi="Arial" w:cs="Arial"/>
          <w:sz w:val="28"/>
          <w:szCs w:val="28"/>
        </w:rPr>
        <w:t>often</w:t>
      </w:r>
      <w:r w:rsidRPr="00AB32D2">
        <w:rPr>
          <w:rFonts w:ascii="Arial" w:hAnsi="Arial" w:cs="Arial"/>
          <w:sz w:val="28"/>
          <w:szCs w:val="28"/>
        </w:rPr>
        <w:t xml:space="preserve"> </w:t>
      </w:r>
      <w:r w:rsidR="00C21ED0" w:rsidRPr="00AB32D2">
        <w:rPr>
          <w:rFonts w:ascii="Arial" w:hAnsi="Arial" w:cs="Arial"/>
          <w:sz w:val="28"/>
          <w:szCs w:val="28"/>
        </w:rPr>
        <w:t>about</w:t>
      </w:r>
      <w:r w:rsidRPr="00AB32D2">
        <w:rPr>
          <w:rFonts w:ascii="Arial" w:hAnsi="Arial" w:cs="Arial"/>
          <w:sz w:val="28"/>
          <w:szCs w:val="28"/>
        </w:rPr>
        <w:t xml:space="preserve"> managerial and culture issues. However, that channel can be used to rase clinical concerns. </w:t>
      </w:r>
      <w:proofErr w:type="gramStart"/>
      <w:r w:rsidRPr="00AB32D2">
        <w:rPr>
          <w:rFonts w:ascii="Arial" w:hAnsi="Arial" w:cs="Arial"/>
          <w:sz w:val="28"/>
          <w:szCs w:val="28"/>
        </w:rPr>
        <w:t>Catherine Glickman,</w:t>
      </w:r>
      <w:proofErr w:type="gramEnd"/>
      <w:r w:rsidRPr="00AB32D2">
        <w:rPr>
          <w:rFonts w:ascii="Arial" w:hAnsi="Arial" w:cs="Arial"/>
          <w:sz w:val="28"/>
          <w:szCs w:val="28"/>
        </w:rPr>
        <w:t xml:space="preserve"> </w:t>
      </w:r>
      <w:r w:rsidR="00270C0E" w:rsidRPr="00AB32D2">
        <w:rPr>
          <w:rFonts w:ascii="Arial" w:hAnsi="Arial" w:cs="Arial"/>
          <w:sz w:val="28"/>
          <w:szCs w:val="28"/>
        </w:rPr>
        <w:t xml:space="preserve">is </w:t>
      </w:r>
      <w:r w:rsidRPr="00AB32D2">
        <w:rPr>
          <w:rFonts w:ascii="Arial" w:hAnsi="Arial" w:cs="Arial"/>
          <w:sz w:val="28"/>
          <w:szCs w:val="28"/>
        </w:rPr>
        <w:t>our new non</w:t>
      </w:r>
      <w:r w:rsidR="0095486F" w:rsidRPr="00AB32D2">
        <w:rPr>
          <w:rFonts w:ascii="Arial" w:hAnsi="Arial" w:cs="Arial"/>
          <w:sz w:val="28"/>
          <w:szCs w:val="28"/>
        </w:rPr>
        <w:t>-</w:t>
      </w:r>
      <w:r w:rsidRPr="00AB32D2">
        <w:rPr>
          <w:rFonts w:ascii="Arial" w:hAnsi="Arial" w:cs="Arial"/>
          <w:sz w:val="28"/>
          <w:szCs w:val="28"/>
        </w:rPr>
        <w:t>exec</w:t>
      </w:r>
      <w:r w:rsidR="00722FAB" w:rsidRPr="00AB32D2">
        <w:rPr>
          <w:rFonts w:ascii="Arial" w:hAnsi="Arial" w:cs="Arial"/>
          <w:sz w:val="28"/>
          <w:szCs w:val="28"/>
        </w:rPr>
        <w:t>utive director</w:t>
      </w:r>
      <w:r w:rsidRPr="00AB32D2">
        <w:rPr>
          <w:rFonts w:ascii="Arial" w:hAnsi="Arial" w:cs="Arial"/>
          <w:sz w:val="28"/>
          <w:szCs w:val="28"/>
        </w:rPr>
        <w:t xml:space="preserve"> responsible for FTS</w:t>
      </w:r>
      <w:r w:rsidR="00270C0E" w:rsidRPr="00AB32D2">
        <w:rPr>
          <w:rFonts w:ascii="Arial" w:hAnsi="Arial" w:cs="Arial"/>
          <w:sz w:val="28"/>
          <w:szCs w:val="28"/>
        </w:rPr>
        <w:t>U</w:t>
      </w:r>
      <w:r w:rsidRPr="00AB32D2">
        <w:rPr>
          <w:rFonts w:ascii="Arial" w:hAnsi="Arial" w:cs="Arial"/>
          <w:sz w:val="28"/>
          <w:szCs w:val="28"/>
        </w:rPr>
        <w:t xml:space="preserve"> and people can always raise concerns with her </w:t>
      </w:r>
      <w:r w:rsidR="00270C0E" w:rsidRPr="00AB32D2">
        <w:rPr>
          <w:rFonts w:ascii="Arial" w:hAnsi="Arial" w:cs="Arial"/>
          <w:sz w:val="28"/>
          <w:szCs w:val="28"/>
        </w:rPr>
        <w:t xml:space="preserve">or </w:t>
      </w:r>
      <w:r w:rsidRPr="00AB32D2">
        <w:rPr>
          <w:rFonts w:ascii="Arial" w:hAnsi="Arial" w:cs="Arial"/>
          <w:sz w:val="28"/>
          <w:szCs w:val="28"/>
        </w:rPr>
        <w:t>any of our board members directly.</w:t>
      </w:r>
    </w:p>
    <w:p w14:paraId="15BF5310" w14:textId="0FA640C6" w:rsidR="0052255C" w:rsidRPr="00AB32D2" w:rsidRDefault="002F59F9" w:rsidP="00CF03B9">
      <w:pPr>
        <w:rPr>
          <w:rFonts w:ascii="Arial" w:hAnsi="Arial" w:cs="Arial"/>
          <w:sz w:val="28"/>
          <w:szCs w:val="28"/>
        </w:rPr>
      </w:pPr>
      <w:r w:rsidRPr="00AB32D2">
        <w:rPr>
          <w:rFonts w:ascii="Arial" w:hAnsi="Arial" w:cs="Arial"/>
          <w:sz w:val="28"/>
          <w:szCs w:val="28"/>
        </w:rPr>
        <w:t xml:space="preserve">We also want to look </w:t>
      </w:r>
      <w:r w:rsidR="00D74505" w:rsidRPr="00AB32D2">
        <w:rPr>
          <w:rFonts w:ascii="Arial" w:hAnsi="Arial" w:cs="Arial"/>
          <w:sz w:val="28"/>
          <w:szCs w:val="28"/>
        </w:rPr>
        <w:t xml:space="preserve">at </w:t>
      </w:r>
      <w:r w:rsidRPr="00AB32D2">
        <w:rPr>
          <w:rFonts w:ascii="Arial" w:hAnsi="Arial" w:cs="Arial"/>
          <w:sz w:val="28"/>
          <w:szCs w:val="28"/>
        </w:rPr>
        <w:t xml:space="preserve">how we can best use data to review patient safety incidents and identify themes. Our Learning from Deaths </w:t>
      </w:r>
      <w:r w:rsidR="00270C0E" w:rsidRPr="00AB32D2">
        <w:rPr>
          <w:rFonts w:ascii="Arial" w:hAnsi="Arial" w:cs="Arial"/>
          <w:sz w:val="28"/>
          <w:szCs w:val="28"/>
        </w:rPr>
        <w:t>reports</w:t>
      </w:r>
      <w:r w:rsidRPr="00AB32D2">
        <w:rPr>
          <w:rFonts w:ascii="Arial" w:hAnsi="Arial" w:cs="Arial"/>
          <w:sz w:val="28"/>
          <w:szCs w:val="28"/>
        </w:rPr>
        <w:t xml:space="preserve"> are reported through</w:t>
      </w:r>
      <w:r w:rsidR="00270C0E" w:rsidRPr="00AB32D2">
        <w:rPr>
          <w:rFonts w:ascii="Arial" w:hAnsi="Arial" w:cs="Arial"/>
          <w:sz w:val="28"/>
          <w:szCs w:val="28"/>
        </w:rPr>
        <w:t xml:space="preserve"> the pa</w:t>
      </w:r>
      <w:r w:rsidRPr="00AB32D2">
        <w:rPr>
          <w:rFonts w:ascii="Arial" w:hAnsi="Arial" w:cs="Arial"/>
          <w:sz w:val="28"/>
          <w:szCs w:val="28"/>
        </w:rPr>
        <w:t>tient safety team and look at themes such as cardiac arrest and the i</w:t>
      </w:r>
      <w:r w:rsidR="00270C0E" w:rsidRPr="00AB32D2">
        <w:rPr>
          <w:rFonts w:ascii="Arial" w:hAnsi="Arial" w:cs="Arial"/>
          <w:sz w:val="28"/>
          <w:szCs w:val="28"/>
        </w:rPr>
        <w:t>mp</w:t>
      </w:r>
      <w:r w:rsidRPr="00AB32D2">
        <w:rPr>
          <w:rFonts w:ascii="Arial" w:hAnsi="Arial" w:cs="Arial"/>
          <w:sz w:val="28"/>
          <w:szCs w:val="28"/>
        </w:rPr>
        <w:t>act of delayed han</w:t>
      </w:r>
      <w:r w:rsidR="00270C0E" w:rsidRPr="00AB32D2">
        <w:rPr>
          <w:rFonts w:ascii="Arial" w:hAnsi="Arial" w:cs="Arial"/>
          <w:sz w:val="28"/>
          <w:szCs w:val="28"/>
        </w:rPr>
        <w:t>d</w:t>
      </w:r>
      <w:r w:rsidRPr="00AB32D2">
        <w:rPr>
          <w:rFonts w:ascii="Arial" w:hAnsi="Arial" w:cs="Arial"/>
          <w:sz w:val="28"/>
          <w:szCs w:val="28"/>
        </w:rPr>
        <w:t>overs.</w:t>
      </w:r>
      <w:r w:rsidR="00270C0E" w:rsidRPr="00AB32D2">
        <w:rPr>
          <w:rFonts w:ascii="Arial" w:hAnsi="Arial" w:cs="Arial"/>
          <w:sz w:val="28"/>
          <w:szCs w:val="28"/>
        </w:rPr>
        <w:t xml:space="preserve"> Our PSIRF plan is now in place</w:t>
      </w:r>
      <w:r w:rsidR="0052255C" w:rsidRPr="00AB32D2">
        <w:rPr>
          <w:rFonts w:ascii="Arial" w:hAnsi="Arial" w:cs="Arial"/>
          <w:sz w:val="28"/>
          <w:szCs w:val="28"/>
        </w:rPr>
        <w:t>, too</w:t>
      </w:r>
      <w:r w:rsidR="00CF03B9" w:rsidRPr="00AB32D2">
        <w:rPr>
          <w:rFonts w:ascii="Arial" w:hAnsi="Arial" w:cs="Arial"/>
          <w:sz w:val="28"/>
          <w:szCs w:val="28"/>
        </w:rPr>
        <w:t>.</w:t>
      </w:r>
      <w:r w:rsidR="0052255C" w:rsidRPr="00AB32D2">
        <w:rPr>
          <w:rFonts w:ascii="Arial" w:hAnsi="Arial" w:cs="Arial"/>
          <w:sz w:val="28"/>
          <w:szCs w:val="28"/>
        </w:rPr>
        <w:t xml:space="preserve"> </w:t>
      </w:r>
      <w:r w:rsidR="00CF03B9" w:rsidRPr="00AB32D2">
        <w:rPr>
          <w:rFonts w:ascii="Arial" w:hAnsi="Arial" w:cs="Arial"/>
          <w:sz w:val="28"/>
          <w:szCs w:val="28"/>
        </w:rPr>
        <w:t>This</w:t>
      </w:r>
      <w:r w:rsidR="0052255C" w:rsidRPr="00AB32D2">
        <w:rPr>
          <w:rFonts w:ascii="Arial" w:hAnsi="Arial" w:cs="Arial"/>
          <w:sz w:val="28"/>
          <w:szCs w:val="28"/>
        </w:rPr>
        <w:t xml:space="preserve"> is a new way of working which will allow us to learn from incidents through open conversations with patients, </w:t>
      </w:r>
      <w:proofErr w:type="gramStart"/>
      <w:r w:rsidR="0052255C" w:rsidRPr="00AB32D2">
        <w:rPr>
          <w:rFonts w:ascii="Arial" w:hAnsi="Arial" w:cs="Arial"/>
          <w:sz w:val="28"/>
          <w:szCs w:val="28"/>
        </w:rPr>
        <w:t>families</w:t>
      </w:r>
      <w:proofErr w:type="gramEnd"/>
      <w:r w:rsidR="0052255C" w:rsidRPr="00AB32D2">
        <w:rPr>
          <w:rFonts w:ascii="Arial" w:hAnsi="Arial" w:cs="Arial"/>
          <w:sz w:val="28"/>
          <w:szCs w:val="28"/>
        </w:rPr>
        <w:t xml:space="preserve"> </w:t>
      </w:r>
      <w:r w:rsidR="0052255C" w:rsidRPr="00AB32D2">
        <w:rPr>
          <w:rFonts w:ascii="Arial" w:hAnsi="Arial" w:cs="Arial"/>
          <w:sz w:val="28"/>
          <w:szCs w:val="28"/>
        </w:rPr>
        <w:lastRenderedPageBreak/>
        <w:t>and colleagues</w:t>
      </w:r>
      <w:r w:rsidR="00C066E5" w:rsidRPr="00AB32D2">
        <w:rPr>
          <w:rFonts w:ascii="Arial" w:hAnsi="Arial" w:cs="Arial"/>
          <w:sz w:val="28"/>
          <w:szCs w:val="28"/>
        </w:rPr>
        <w:t xml:space="preserve"> as</w:t>
      </w:r>
      <w:r w:rsidR="0052255C" w:rsidRPr="00AB32D2">
        <w:rPr>
          <w:rFonts w:ascii="Arial" w:hAnsi="Arial" w:cs="Arial"/>
          <w:sz w:val="28"/>
          <w:szCs w:val="28"/>
        </w:rPr>
        <w:t xml:space="preserve"> a more compassionate way of understanding what happened.</w:t>
      </w:r>
    </w:p>
    <w:p w14:paraId="0DA7374C" w14:textId="6BA42478" w:rsidR="0052255C" w:rsidRPr="00AB32D2" w:rsidRDefault="0052255C">
      <w:pPr>
        <w:rPr>
          <w:rFonts w:ascii="Arial" w:hAnsi="Arial" w:cs="Arial"/>
          <w:sz w:val="28"/>
          <w:szCs w:val="28"/>
        </w:rPr>
      </w:pPr>
      <w:r w:rsidRPr="00AB32D2">
        <w:rPr>
          <w:rFonts w:ascii="Arial" w:hAnsi="Arial" w:cs="Arial"/>
          <w:sz w:val="28"/>
          <w:szCs w:val="28"/>
        </w:rPr>
        <w:t xml:space="preserve">It also gives us the opportunity to look at incidents at a trust wide level, spotting themes or patterns, and then taking a </w:t>
      </w:r>
      <w:r w:rsidR="00AB32D2" w:rsidRPr="00AB32D2">
        <w:rPr>
          <w:rFonts w:ascii="Arial" w:hAnsi="Arial" w:cs="Arial"/>
          <w:sz w:val="28"/>
          <w:szCs w:val="28"/>
        </w:rPr>
        <w:t>focused</w:t>
      </w:r>
      <w:r w:rsidRPr="00AB32D2">
        <w:rPr>
          <w:rFonts w:ascii="Arial" w:hAnsi="Arial" w:cs="Arial"/>
          <w:sz w:val="28"/>
          <w:szCs w:val="28"/>
        </w:rPr>
        <w:t xml:space="preserve"> look at those incidents to identify any common issues or learnings</w:t>
      </w:r>
      <w:r w:rsidR="00CF03B9" w:rsidRPr="00AB32D2">
        <w:rPr>
          <w:rFonts w:ascii="Arial" w:hAnsi="Arial" w:cs="Arial"/>
          <w:sz w:val="28"/>
          <w:szCs w:val="28"/>
        </w:rPr>
        <w:t>. T</w:t>
      </w:r>
      <w:r w:rsidRPr="00AB32D2">
        <w:rPr>
          <w:rFonts w:ascii="Arial" w:eastAsia="Times New Roman" w:hAnsi="Arial" w:cs="Arial"/>
          <w:color w:val="231F20"/>
          <w:kern w:val="0"/>
          <w:sz w:val="28"/>
          <w:szCs w:val="28"/>
          <w:lang w:eastAsia="en-GB"/>
          <w14:ligatures w14:val="none"/>
        </w:rPr>
        <w:t>here is a </w:t>
      </w:r>
      <w:hyperlink r:id="rId8" w:history="1">
        <w:r w:rsidRPr="00AB32D2">
          <w:rPr>
            <w:rFonts w:ascii="Arial" w:eastAsia="Times New Roman" w:hAnsi="Arial" w:cs="Arial"/>
            <w:color w:val="006747"/>
            <w:kern w:val="0"/>
            <w:sz w:val="28"/>
            <w:szCs w:val="28"/>
            <w:u w:val="single"/>
            <w:lang w:eastAsia="en-GB"/>
            <w14:ligatures w14:val="none"/>
          </w:rPr>
          <w:t>dedicated East24 page</w:t>
        </w:r>
      </w:hyperlink>
      <w:r w:rsidRPr="00AB32D2">
        <w:rPr>
          <w:rFonts w:ascii="Arial" w:eastAsia="Times New Roman" w:hAnsi="Arial" w:cs="Arial"/>
          <w:color w:val="231F20"/>
          <w:kern w:val="0"/>
          <w:sz w:val="28"/>
          <w:szCs w:val="28"/>
          <w:lang w:eastAsia="en-GB"/>
          <w14:ligatures w14:val="none"/>
        </w:rPr>
        <w:t xml:space="preserve">  with all the relevant information. </w:t>
      </w:r>
    </w:p>
    <w:p w14:paraId="1B0B0F20" w14:textId="6C97D679" w:rsidR="00C21ED0" w:rsidRPr="00AB32D2" w:rsidRDefault="002F59F9" w:rsidP="00C21ED0">
      <w:pPr>
        <w:rPr>
          <w:rFonts w:ascii="Arial" w:hAnsi="Arial" w:cs="Arial"/>
          <w:b/>
          <w:bCs/>
          <w:sz w:val="28"/>
          <w:szCs w:val="28"/>
        </w:rPr>
      </w:pPr>
      <w:r w:rsidRPr="00AB32D2">
        <w:rPr>
          <w:rFonts w:ascii="Arial" w:hAnsi="Arial" w:cs="Arial"/>
          <w:b/>
          <w:bCs/>
          <w:sz w:val="28"/>
          <w:szCs w:val="28"/>
        </w:rPr>
        <w:t>Tru</w:t>
      </w:r>
      <w:r w:rsidR="00C21ED0" w:rsidRPr="00AB32D2">
        <w:rPr>
          <w:rFonts w:ascii="Arial" w:hAnsi="Arial" w:cs="Arial"/>
          <w:b/>
          <w:bCs/>
          <w:sz w:val="28"/>
          <w:szCs w:val="28"/>
        </w:rPr>
        <w:t xml:space="preserve">st performance </w:t>
      </w:r>
    </w:p>
    <w:p w14:paraId="65A29405" w14:textId="6544110F" w:rsidR="00C21ED0" w:rsidRPr="00AB32D2" w:rsidRDefault="00C21ED0" w:rsidP="00C21ED0">
      <w:pPr>
        <w:rPr>
          <w:rFonts w:ascii="Arial" w:hAnsi="Arial" w:cs="Arial"/>
          <w:sz w:val="28"/>
          <w:szCs w:val="28"/>
        </w:rPr>
      </w:pPr>
      <w:r w:rsidRPr="00AB32D2">
        <w:rPr>
          <w:rFonts w:ascii="Arial" w:hAnsi="Arial" w:cs="Arial"/>
          <w:sz w:val="28"/>
          <w:szCs w:val="28"/>
        </w:rPr>
        <w:t>We have sustained improvements across many areas including:</w:t>
      </w:r>
    </w:p>
    <w:p w14:paraId="238CA56A" w14:textId="33B1E076" w:rsidR="00C21ED0" w:rsidRPr="00AB32D2" w:rsidRDefault="00C21ED0" w:rsidP="00C21ED0">
      <w:pPr>
        <w:pStyle w:val="ListParagraph"/>
        <w:numPr>
          <w:ilvl w:val="0"/>
          <w:numId w:val="4"/>
        </w:numPr>
        <w:rPr>
          <w:rFonts w:ascii="Arial" w:hAnsi="Arial" w:cs="Arial"/>
          <w:sz w:val="28"/>
          <w:szCs w:val="28"/>
        </w:rPr>
      </w:pPr>
      <w:r w:rsidRPr="00AB32D2">
        <w:rPr>
          <w:rFonts w:ascii="Arial" w:hAnsi="Arial" w:cs="Arial"/>
          <w:sz w:val="28"/>
          <w:szCs w:val="28"/>
        </w:rPr>
        <w:t>Reductions in vacancy rates as our workforce plan impacts. ELT has also agreed additional funding for recruiting to registered roles.</w:t>
      </w:r>
    </w:p>
    <w:p w14:paraId="5DE0E393" w14:textId="4C04AC00" w:rsidR="00C21ED0" w:rsidRPr="00AB32D2" w:rsidRDefault="00C21ED0" w:rsidP="00C21ED0">
      <w:pPr>
        <w:pStyle w:val="ListParagraph"/>
        <w:numPr>
          <w:ilvl w:val="0"/>
          <w:numId w:val="4"/>
        </w:numPr>
        <w:rPr>
          <w:rFonts w:ascii="Arial" w:hAnsi="Arial" w:cs="Arial"/>
          <w:sz w:val="28"/>
          <w:szCs w:val="28"/>
        </w:rPr>
      </w:pPr>
      <w:r w:rsidRPr="00AB32D2">
        <w:rPr>
          <w:rFonts w:ascii="Arial" w:hAnsi="Arial" w:cs="Arial"/>
          <w:sz w:val="28"/>
          <w:szCs w:val="28"/>
        </w:rPr>
        <w:t>Sickness which has reduced from nearly 10% to 7.47%</w:t>
      </w:r>
    </w:p>
    <w:p w14:paraId="734F08EB" w14:textId="58370387" w:rsidR="00C21ED0" w:rsidRPr="00AB32D2" w:rsidRDefault="00C21ED0" w:rsidP="00C21ED0">
      <w:pPr>
        <w:pStyle w:val="ListParagraph"/>
        <w:numPr>
          <w:ilvl w:val="0"/>
          <w:numId w:val="4"/>
        </w:numPr>
        <w:rPr>
          <w:rFonts w:ascii="Arial" w:hAnsi="Arial" w:cs="Arial"/>
          <w:sz w:val="28"/>
          <w:szCs w:val="28"/>
        </w:rPr>
      </w:pPr>
      <w:r w:rsidRPr="00AB32D2">
        <w:rPr>
          <w:rFonts w:ascii="Arial" w:hAnsi="Arial" w:cs="Arial"/>
          <w:sz w:val="28"/>
          <w:szCs w:val="28"/>
        </w:rPr>
        <w:t>Employee relations cases which are down to 104 cases</w:t>
      </w:r>
    </w:p>
    <w:p w14:paraId="77EA7B70" w14:textId="607ACE59" w:rsidR="00C21ED0" w:rsidRPr="00AB32D2" w:rsidRDefault="00C21ED0" w:rsidP="00C21ED0">
      <w:pPr>
        <w:pStyle w:val="ListParagraph"/>
        <w:numPr>
          <w:ilvl w:val="0"/>
          <w:numId w:val="4"/>
        </w:numPr>
        <w:rPr>
          <w:rFonts w:ascii="Arial" w:hAnsi="Arial" w:cs="Arial"/>
          <w:sz w:val="28"/>
          <w:szCs w:val="28"/>
        </w:rPr>
      </w:pPr>
      <w:r w:rsidRPr="00AB32D2">
        <w:rPr>
          <w:rFonts w:ascii="Arial" w:hAnsi="Arial" w:cs="Arial"/>
          <w:sz w:val="28"/>
          <w:szCs w:val="28"/>
        </w:rPr>
        <w:t>Operational performance where we are seeing sustained improvements in our C1 and C</w:t>
      </w:r>
      <w:r w:rsidR="006E296E" w:rsidRPr="00AB32D2">
        <w:rPr>
          <w:rFonts w:ascii="Arial" w:hAnsi="Arial" w:cs="Arial"/>
          <w:sz w:val="28"/>
          <w:szCs w:val="28"/>
        </w:rPr>
        <w:t>2</w:t>
      </w:r>
      <w:r w:rsidRPr="00AB32D2">
        <w:rPr>
          <w:rFonts w:ascii="Arial" w:hAnsi="Arial" w:cs="Arial"/>
          <w:sz w:val="28"/>
          <w:szCs w:val="28"/>
        </w:rPr>
        <w:t xml:space="preserve"> responses.</w:t>
      </w:r>
    </w:p>
    <w:p w14:paraId="37C47904" w14:textId="4804AEEC" w:rsidR="00C21ED0" w:rsidRPr="00AB32D2" w:rsidRDefault="00C21ED0" w:rsidP="00C21ED0">
      <w:pPr>
        <w:rPr>
          <w:rFonts w:ascii="Arial" w:hAnsi="Arial" w:cs="Arial"/>
          <w:sz w:val="28"/>
          <w:szCs w:val="28"/>
        </w:rPr>
      </w:pPr>
      <w:r w:rsidRPr="00AB32D2">
        <w:rPr>
          <w:rFonts w:ascii="Arial" w:hAnsi="Arial" w:cs="Arial"/>
          <w:sz w:val="28"/>
          <w:szCs w:val="28"/>
        </w:rPr>
        <w:t>Areas for improvement include appraisal where the rate is at 68%. We will be introducing online appraisals in April 2024.</w:t>
      </w:r>
    </w:p>
    <w:p w14:paraId="571E1807" w14:textId="69FED3AF" w:rsidR="00C21ED0" w:rsidRPr="00AB32D2" w:rsidRDefault="00C21ED0" w:rsidP="00C21ED0">
      <w:pPr>
        <w:rPr>
          <w:rFonts w:ascii="Arial" w:hAnsi="Arial" w:cs="Arial"/>
          <w:sz w:val="28"/>
          <w:szCs w:val="28"/>
        </w:rPr>
      </w:pPr>
      <w:r w:rsidRPr="00AB32D2">
        <w:rPr>
          <w:rFonts w:ascii="Arial" w:hAnsi="Arial" w:cs="Arial"/>
          <w:sz w:val="28"/>
          <w:szCs w:val="28"/>
        </w:rPr>
        <w:t>We are also exploring how we can harness the e</w:t>
      </w:r>
      <w:r w:rsidR="00CF03B9" w:rsidRPr="00AB32D2">
        <w:rPr>
          <w:rFonts w:ascii="Arial" w:hAnsi="Arial" w:cs="Arial"/>
          <w:sz w:val="28"/>
          <w:szCs w:val="28"/>
        </w:rPr>
        <w:t>n</w:t>
      </w:r>
      <w:r w:rsidRPr="00AB32D2">
        <w:rPr>
          <w:rFonts w:ascii="Arial" w:hAnsi="Arial" w:cs="Arial"/>
          <w:sz w:val="28"/>
          <w:szCs w:val="28"/>
        </w:rPr>
        <w:t>th</w:t>
      </w:r>
      <w:r w:rsidR="00CF03B9" w:rsidRPr="00AB32D2">
        <w:rPr>
          <w:rFonts w:ascii="Arial" w:hAnsi="Arial" w:cs="Arial"/>
          <w:sz w:val="28"/>
          <w:szCs w:val="28"/>
        </w:rPr>
        <w:t>usiasm</w:t>
      </w:r>
      <w:r w:rsidRPr="00AB32D2">
        <w:rPr>
          <w:rFonts w:ascii="Arial" w:hAnsi="Arial" w:cs="Arial"/>
          <w:sz w:val="28"/>
          <w:szCs w:val="28"/>
        </w:rPr>
        <w:t xml:space="preserve"> and commitment of our volunteers more effectively</w:t>
      </w:r>
      <w:r w:rsidR="00C00461" w:rsidRPr="00AB32D2">
        <w:rPr>
          <w:rFonts w:ascii="Arial" w:hAnsi="Arial" w:cs="Arial"/>
          <w:sz w:val="28"/>
          <w:szCs w:val="28"/>
        </w:rPr>
        <w:t>, including</w:t>
      </w:r>
      <w:r w:rsidRPr="00AB32D2">
        <w:rPr>
          <w:rFonts w:ascii="Arial" w:hAnsi="Arial" w:cs="Arial"/>
          <w:sz w:val="28"/>
          <w:szCs w:val="28"/>
        </w:rPr>
        <w:t xml:space="preserve"> training our dispatch co</w:t>
      </w:r>
      <w:r w:rsidR="00C00461" w:rsidRPr="00AB32D2">
        <w:rPr>
          <w:rFonts w:ascii="Arial" w:hAnsi="Arial" w:cs="Arial"/>
          <w:sz w:val="28"/>
          <w:szCs w:val="28"/>
        </w:rPr>
        <w:t>lleagues</w:t>
      </w:r>
      <w:r w:rsidR="00CF03B9" w:rsidRPr="00AB32D2">
        <w:rPr>
          <w:rFonts w:ascii="Arial" w:hAnsi="Arial" w:cs="Arial"/>
          <w:sz w:val="28"/>
          <w:szCs w:val="28"/>
        </w:rPr>
        <w:t xml:space="preserve"> to make better use of </w:t>
      </w:r>
      <w:r w:rsidR="00D74505" w:rsidRPr="00AB32D2">
        <w:rPr>
          <w:rFonts w:ascii="Arial" w:hAnsi="Arial" w:cs="Arial"/>
          <w:sz w:val="28"/>
          <w:szCs w:val="28"/>
        </w:rPr>
        <w:t>volunteering</w:t>
      </w:r>
      <w:r w:rsidR="00CF03B9" w:rsidRPr="00AB32D2">
        <w:rPr>
          <w:rFonts w:ascii="Arial" w:hAnsi="Arial" w:cs="Arial"/>
          <w:sz w:val="28"/>
          <w:szCs w:val="28"/>
        </w:rPr>
        <w:t xml:space="preserve"> colleagues</w:t>
      </w:r>
      <w:r w:rsidR="00C00461" w:rsidRPr="00AB32D2">
        <w:rPr>
          <w:rFonts w:ascii="Arial" w:hAnsi="Arial" w:cs="Arial"/>
          <w:sz w:val="28"/>
          <w:szCs w:val="28"/>
        </w:rPr>
        <w:t xml:space="preserve"> an</w:t>
      </w:r>
      <w:r w:rsidR="00CF03B9" w:rsidRPr="00AB32D2">
        <w:rPr>
          <w:rFonts w:ascii="Arial" w:hAnsi="Arial" w:cs="Arial"/>
          <w:sz w:val="28"/>
          <w:szCs w:val="28"/>
        </w:rPr>
        <w:t xml:space="preserve">d </w:t>
      </w:r>
      <w:r w:rsidR="00C00461" w:rsidRPr="00AB32D2">
        <w:rPr>
          <w:rFonts w:ascii="Arial" w:hAnsi="Arial" w:cs="Arial"/>
          <w:sz w:val="28"/>
          <w:szCs w:val="28"/>
        </w:rPr>
        <w:t xml:space="preserve">this will be a key part </w:t>
      </w:r>
      <w:r w:rsidR="00D74505" w:rsidRPr="00AB32D2">
        <w:rPr>
          <w:rFonts w:ascii="Arial" w:hAnsi="Arial" w:cs="Arial"/>
          <w:sz w:val="28"/>
          <w:szCs w:val="28"/>
        </w:rPr>
        <w:t xml:space="preserve">of </w:t>
      </w:r>
      <w:r w:rsidR="00C00461" w:rsidRPr="00AB32D2">
        <w:rPr>
          <w:rFonts w:ascii="Arial" w:hAnsi="Arial" w:cs="Arial"/>
          <w:sz w:val="28"/>
          <w:szCs w:val="28"/>
        </w:rPr>
        <w:t xml:space="preserve">our winter planning. </w:t>
      </w:r>
    </w:p>
    <w:p w14:paraId="5670430C" w14:textId="77777777" w:rsidR="0095486F" w:rsidRPr="00AB32D2" w:rsidRDefault="0095486F" w:rsidP="0095486F">
      <w:pPr>
        <w:rPr>
          <w:rFonts w:ascii="Arial" w:hAnsi="Arial" w:cs="Arial"/>
          <w:b/>
          <w:bCs/>
          <w:sz w:val="28"/>
          <w:szCs w:val="28"/>
        </w:rPr>
      </w:pPr>
      <w:r w:rsidRPr="00AB32D2">
        <w:rPr>
          <w:rFonts w:ascii="Arial" w:hAnsi="Arial" w:cs="Arial"/>
          <w:b/>
          <w:bCs/>
          <w:sz w:val="28"/>
          <w:szCs w:val="28"/>
        </w:rPr>
        <w:t>Clinical strategy</w:t>
      </w:r>
    </w:p>
    <w:p w14:paraId="4FCACE8A" w14:textId="3D61DC3C" w:rsidR="0095486F" w:rsidRPr="00AB32D2" w:rsidRDefault="0095486F" w:rsidP="0095486F">
      <w:pPr>
        <w:rPr>
          <w:rFonts w:ascii="Arial" w:hAnsi="Arial" w:cs="Arial"/>
          <w:sz w:val="28"/>
          <w:szCs w:val="28"/>
        </w:rPr>
      </w:pPr>
      <w:r w:rsidRPr="00AB32D2">
        <w:rPr>
          <w:rFonts w:ascii="Arial" w:hAnsi="Arial" w:cs="Arial"/>
          <w:sz w:val="28"/>
          <w:szCs w:val="28"/>
        </w:rPr>
        <w:t>Our Clinical Strategy focuses on improving clinical delivery for patients and</w:t>
      </w:r>
      <w:r w:rsidR="00D74505" w:rsidRPr="00AB32D2">
        <w:rPr>
          <w:rFonts w:ascii="Arial" w:hAnsi="Arial" w:cs="Arial"/>
          <w:sz w:val="28"/>
          <w:szCs w:val="28"/>
        </w:rPr>
        <w:t xml:space="preserve"> the</w:t>
      </w:r>
      <w:r w:rsidRPr="00AB32D2">
        <w:rPr>
          <w:rFonts w:ascii="Arial" w:hAnsi="Arial" w:cs="Arial"/>
          <w:sz w:val="28"/>
          <w:szCs w:val="28"/>
        </w:rPr>
        <w:t xml:space="preserve"> public. We have begun to implement the strategy with the creation of our urgent care hubs, call and convey and the development advanced paramedic roles. The strategy was jointly developed with providers and partners</w:t>
      </w:r>
      <w:r w:rsidR="00E777D3" w:rsidRPr="00AB32D2">
        <w:rPr>
          <w:rFonts w:ascii="Arial" w:hAnsi="Arial" w:cs="Arial"/>
          <w:sz w:val="28"/>
          <w:szCs w:val="28"/>
        </w:rPr>
        <w:t>,</w:t>
      </w:r>
      <w:r w:rsidRPr="00AB32D2">
        <w:rPr>
          <w:rFonts w:ascii="Arial" w:hAnsi="Arial" w:cs="Arial"/>
          <w:sz w:val="28"/>
          <w:szCs w:val="28"/>
        </w:rPr>
        <w:t xml:space="preserve"> and we will be working with Healthwatch and other partner </w:t>
      </w:r>
      <w:r w:rsidR="00C21ED0" w:rsidRPr="00AB32D2">
        <w:rPr>
          <w:rFonts w:ascii="Arial" w:hAnsi="Arial" w:cs="Arial"/>
          <w:sz w:val="28"/>
          <w:szCs w:val="28"/>
        </w:rPr>
        <w:t>organisations</w:t>
      </w:r>
      <w:r w:rsidRPr="00AB32D2">
        <w:rPr>
          <w:rFonts w:ascii="Arial" w:hAnsi="Arial" w:cs="Arial"/>
          <w:sz w:val="28"/>
          <w:szCs w:val="28"/>
        </w:rPr>
        <w:t xml:space="preserve"> </w:t>
      </w:r>
      <w:r w:rsidR="00C21ED0" w:rsidRPr="00AB32D2">
        <w:rPr>
          <w:rFonts w:ascii="Arial" w:hAnsi="Arial" w:cs="Arial"/>
          <w:sz w:val="28"/>
          <w:szCs w:val="28"/>
        </w:rPr>
        <w:t>to continue to engage on an on-going basis.</w:t>
      </w:r>
    </w:p>
    <w:p w14:paraId="75794163" w14:textId="09948502" w:rsidR="002F59F9" w:rsidRPr="00AB32D2" w:rsidRDefault="002F59F9">
      <w:pPr>
        <w:rPr>
          <w:rFonts w:ascii="Arial" w:hAnsi="Arial" w:cs="Arial"/>
          <w:b/>
          <w:bCs/>
          <w:sz w:val="28"/>
          <w:szCs w:val="28"/>
        </w:rPr>
      </w:pPr>
      <w:r w:rsidRPr="00AB32D2">
        <w:rPr>
          <w:rFonts w:ascii="Arial" w:hAnsi="Arial" w:cs="Arial"/>
          <w:b/>
          <w:bCs/>
          <w:sz w:val="28"/>
          <w:szCs w:val="28"/>
        </w:rPr>
        <w:t>Inclusivity plan</w:t>
      </w:r>
    </w:p>
    <w:p w14:paraId="67B65567" w14:textId="069CB1EB" w:rsidR="0095486F" w:rsidRPr="00AB32D2" w:rsidRDefault="0095486F">
      <w:pPr>
        <w:rPr>
          <w:rFonts w:ascii="Arial" w:hAnsi="Arial" w:cs="Arial"/>
          <w:sz w:val="28"/>
          <w:szCs w:val="28"/>
        </w:rPr>
      </w:pPr>
      <w:r w:rsidRPr="00AB32D2">
        <w:rPr>
          <w:rFonts w:ascii="Arial" w:hAnsi="Arial" w:cs="Arial"/>
          <w:sz w:val="28"/>
          <w:szCs w:val="28"/>
        </w:rPr>
        <w:t xml:space="preserve">Our Trust three-year Inclusivity </w:t>
      </w:r>
      <w:r w:rsidR="00E777D3" w:rsidRPr="00AB32D2">
        <w:rPr>
          <w:rFonts w:ascii="Arial" w:hAnsi="Arial" w:cs="Arial"/>
          <w:sz w:val="28"/>
          <w:szCs w:val="28"/>
        </w:rPr>
        <w:t>Pl</w:t>
      </w:r>
      <w:r w:rsidRPr="00AB32D2">
        <w:rPr>
          <w:rFonts w:ascii="Arial" w:hAnsi="Arial" w:cs="Arial"/>
          <w:sz w:val="28"/>
          <w:szCs w:val="28"/>
        </w:rPr>
        <w:t xml:space="preserve">an was developed in response to the surveys we commissioned into the experiences of colleagues with protected characteristics and to tackle the key themes that arose – </w:t>
      </w:r>
      <w:r w:rsidR="00CF03B9" w:rsidRPr="00AB32D2">
        <w:rPr>
          <w:rFonts w:ascii="Arial" w:hAnsi="Arial" w:cs="Arial"/>
          <w:sz w:val="28"/>
          <w:szCs w:val="28"/>
        </w:rPr>
        <w:t xml:space="preserve">including </w:t>
      </w:r>
      <w:r w:rsidRPr="00AB32D2">
        <w:rPr>
          <w:rFonts w:ascii="Arial" w:hAnsi="Arial" w:cs="Arial"/>
          <w:sz w:val="28"/>
          <w:szCs w:val="28"/>
        </w:rPr>
        <w:t>inapp</w:t>
      </w:r>
      <w:r w:rsidR="00CF03B9" w:rsidRPr="00AB32D2">
        <w:rPr>
          <w:rFonts w:ascii="Arial" w:hAnsi="Arial" w:cs="Arial"/>
          <w:sz w:val="28"/>
          <w:szCs w:val="28"/>
        </w:rPr>
        <w:t>ropriate</w:t>
      </w:r>
      <w:r w:rsidRPr="00AB32D2">
        <w:rPr>
          <w:rFonts w:ascii="Arial" w:hAnsi="Arial" w:cs="Arial"/>
          <w:sz w:val="28"/>
          <w:szCs w:val="28"/>
        </w:rPr>
        <w:t xml:space="preserve"> language and behaviours, </w:t>
      </w:r>
      <w:proofErr w:type="gramStart"/>
      <w:r w:rsidRPr="00AB32D2">
        <w:rPr>
          <w:rFonts w:ascii="Arial" w:hAnsi="Arial" w:cs="Arial"/>
          <w:sz w:val="28"/>
          <w:szCs w:val="28"/>
        </w:rPr>
        <w:t>ignorance</w:t>
      </w:r>
      <w:proofErr w:type="gramEnd"/>
      <w:r w:rsidRPr="00AB32D2">
        <w:rPr>
          <w:rFonts w:ascii="Arial" w:hAnsi="Arial" w:cs="Arial"/>
          <w:sz w:val="28"/>
          <w:szCs w:val="28"/>
        </w:rPr>
        <w:t xml:space="preserve"> and direct discrimination. The plan outlines how we will educate our managers and leaders to be more inclusive. The</w:t>
      </w:r>
      <w:r w:rsidR="00C21ED0" w:rsidRPr="00AB32D2">
        <w:rPr>
          <w:rFonts w:ascii="Arial" w:hAnsi="Arial" w:cs="Arial"/>
          <w:sz w:val="28"/>
          <w:szCs w:val="28"/>
        </w:rPr>
        <w:t xml:space="preserve"> </w:t>
      </w:r>
      <w:r w:rsidRPr="00AB32D2">
        <w:rPr>
          <w:rFonts w:ascii="Arial" w:hAnsi="Arial" w:cs="Arial"/>
          <w:sz w:val="28"/>
          <w:szCs w:val="28"/>
        </w:rPr>
        <w:t xml:space="preserve">Board heard that </w:t>
      </w:r>
      <w:r w:rsidR="00CF03B9" w:rsidRPr="00AB32D2">
        <w:rPr>
          <w:rFonts w:ascii="Arial" w:hAnsi="Arial" w:cs="Arial"/>
          <w:sz w:val="28"/>
          <w:szCs w:val="28"/>
        </w:rPr>
        <w:t>re</w:t>
      </w:r>
      <w:r w:rsidRPr="00AB32D2">
        <w:rPr>
          <w:rFonts w:ascii="Arial" w:hAnsi="Arial" w:cs="Arial"/>
          <w:sz w:val="28"/>
          <w:szCs w:val="28"/>
        </w:rPr>
        <w:t xml:space="preserve">cent training </w:t>
      </w:r>
      <w:r w:rsidR="00CF03B9" w:rsidRPr="00AB32D2">
        <w:rPr>
          <w:rFonts w:ascii="Arial" w:hAnsi="Arial" w:cs="Arial"/>
          <w:sz w:val="28"/>
          <w:szCs w:val="28"/>
        </w:rPr>
        <w:t xml:space="preserve">on </w:t>
      </w:r>
      <w:r w:rsidRPr="00AB32D2">
        <w:rPr>
          <w:rFonts w:ascii="Arial" w:hAnsi="Arial" w:cs="Arial"/>
          <w:sz w:val="28"/>
          <w:szCs w:val="28"/>
        </w:rPr>
        <w:t>making reasonable adjustments for colleague</w:t>
      </w:r>
      <w:r w:rsidR="00E777D3" w:rsidRPr="00AB32D2">
        <w:rPr>
          <w:rFonts w:ascii="Arial" w:hAnsi="Arial" w:cs="Arial"/>
          <w:sz w:val="28"/>
          <w:szCs w:val="28"/>
        </w:rPr>
        <w:t>s</w:t>
      </w:r>
      <w:r w:rsidR="00CF03B9" w:rsidRPr="00AB32D2">
        <w:rPr>
          <w:rFonts w:ascii="Arial" w:hAnsi="Arial" w:cs="Arial"/>
          <w:sz w:val="28"/>
          <w:szCs w:val="28"/>
        </w:rPr>
        <w:t xml:space="preserve"> and the appointment of a redeployment officer</w:t>
      </w:r>
      <w:r w:rsidRPr="00AB32D2">
        <w:rPr>
          <w:rFonts w:ascii="Arial" w:hAnsi="Arial" w:cs="Arial"/>
          <w:sz w:val="28"/>
          <w:szCs w:val="28"/>
        </w:rPr>
        <w:t xml:space="preserve"> </w:t>
      </w:r>
      <w:r w:rsidR="00CF03B9" w:rsidRPr="00AB32D2">
        <w:rPr>
          <w:rFonts w:ascii="Arial" w:hAnsi="Arial" w:cs="Arial"/>
          <w:sz w:val="28"/>
          <w:szCs w:val="28"/>
        </w:rPr>
        <w:t>are both</w:t>
      </w:r>
      <w:r w:rsidRPr="00AB32D2">
        <w:rPr>
          <w:rFonts w:ascii="Arial" w:hAnsi="Arial" w:cs="Arial"/>
          <w:sz w:val="28"/>
          <w:szCs w:val="28"/>
        </w:rPr>
        <w:t xml:space="preserve"> having a</w:t>
      </w:r>
      <w:r w:rsidR="00CF03B9" w:rsidRPr="00AB32D2">
        <w:rPr>
          <w:rFonts w:ascii="Arial" w:hAnsi="Arial" w:cs="Arial"/>
          <w:sz w:val="28"/>
          <w:szCs w:val="28"/>
        </w:rPr>
        <w:t xml:space="preserve"> positive</w:t>
      </w:r>
      <w:r w:rsidRPr="00AB32D2">
        <w:rPr>
          <w:rFonts w:ascii="Arial" w:hAnsi="Arial" w:cs="Arial"/>
          <w:sz w:val="28"/>
          <w:szCs w:val="28"/>
        </w:rPr>
        <w:t xml:space="preserve"> impact.</w:t>
      </w:r>
    </w:p>
    <w:p w14:paraId="4F9325D9" w14:textId="77777777" w:rsidR="00CF03B9" w:rsidRPr="00AB32D2" w:rsidRDefault="00CF03B9" w:rsidP="00C21ED0">
      <w:pPr>
        <w:rPr>
          <w:rFonts w:ascii="Arial" w:hAnsi="Arial" w:cs="Arial"/>
          <w:b/>
          <w:bCs/>
          <w:sz w:val="28"/>
          <w:szCs w:val="28"/>
        </w:rPr>
      </w:pPr>
      <w:r w:rsidRPr="00AB32D2">
        <w:rPr>
          <w:rFonts w:ascii="Arial" w:hAnsi="Arial" w:cs="Arial"/>
          <w:b/>
          <w:bCs/>
          <w:sz w:val="28"/>
          <w:szCs w:val="28"/>
        </w:rPr>
        <w:lastRenderedPageBreak/>
        <w:t>Finally…</w:t>
      </w:r>
    </w:p>
    <w:p w14:paraId="6D8098AE" w14:textId="30E8FBDC" w:rsidR="00C21ED0" w:rsidRPr="00AB32D2" w:rsidRDefault="00C21ED0" w:rsidP="00C21ED0">
      <w:pPr>
        <w:rPr>
          <w:rFonts w:ascii="Arial" w:hAnsi="Arial" w:cs="Arial"/>
          <w:sz w:val="28"/>
          <w:szCs w:val="28"/>
        </w:rPr>
      </w:pPr>
      <w:r w:rsidRPr="00AB32D2">
        <w:rPr>
          <w:rFonts w:ascii="Arial" w:hAnsi="Arial" w:cs="Arial"/>
          <w:sz w:val="28"/>
          <w:szCs w:val="28"/>
        </w:rPr>
        <w:t xml:space="preserve">The meeting hit an unexpected technical snag which meant that it could not be broadcast. However, the recording </w:t>
      </w:r>
      <w:r w:rsidR="00E777D3" w:rsidRPr="00AB32D2">
        <w:rPr>
          <w:rFonts w:ascii="Arial" w:hAnsi="Arial" w:cs="Arial"/>
          <w:sz w:val="28"/>
          <w:szCs w:val="28"/>
        </w:rPr>
        <w:t>is available</w:t>
      </w:r>
      <w:r w:rsidRPr="00AB32D2">
        <w:rPr>
          <w:rFonts w:ascii="Arial" w:hAnsi="Arial" w:cs="Arial"/>
          <w:sz w:val="28"/>
          <w:szCs w:val="28"/>
        </w:rPr>
        <w:t xml:space="preserve"> on our </w:t>
      </w:r>
      <w:hyperlink r:id="rId9" w:history="1">
        <w:r w:rsidRPr="00AB32D2">
          <w:rPr>
            <w:rStyle w:val="Hyperlink"/>
            <w:rFonts w:ascii="Arial" w:hAnsi="Arial" w:cs="Arial"/>
            <w:color w:val="006747"/>
            <w:sz w:val="28"/>
            <w:szCs w:val="28"/>
          </w:rPr>
          <w:t>website</w:t>
        </w:r>
      </w:hyperlink>
      <w:r w:rsidRPr="00AB32D2">
        <w:rPr>
          <w:rFonts w:ascii="Arial" w:hAnsi="Arial" w:cs="Arial"/>
          <w:sz w:val="28"/>
          <w:szCs w:val="28"/>
        </w:rPr>
        <w:t xml:space="preserve"> for anyone who would like to watch</w:t>
      </w:r>
      <w:r w:rsidR="00E777D3" w:rsidRPr="00AB32D2">
        <w:rPr>
          <w:rFonts w:ascii="Arial" w:hAnsi="Arial" w:cs="Arial"/>
          <w:sz w:val="28"/>
          <w:szCs w:val="28"/>
        </w:rPr>
        <w:t xml:space="preserve"> it.</w:t>
      </w:r>
    </w:p>
    <w:p w14:paraId="52A432B7" w14:textId="77777777" w:rsidR="002F59F9" w:rsidRPr="00AB32D2" w:rsidRDefault="002F59F9">
      <w:pPr>
        <w:rPr>
          <w:rFonts w:ascii="Arial" w:hAnsi="Arial" w:cs="Arial"/>
          <w:sz w:val="28"/>
          <w:szCs w:val="28"/>
        </w:rPr>
      </w:pPr>
    </w:p>
    <w:p w14:paraId="59713367" w14:textId="77777777" w:rsidR="0095486F" w:rsidRPr="00AB32D2" w:rsidRDefault="0095486F">
      <w:pPr>
        <w:rPr>
          <w:rFonts w:ascii="Arial" w:hAnsi="Arial" w:cs="Arial"/>
          <w:sz w:val="28"/>
          <w:szCs w:val="28"/>
        </w:rPr>
      </w:pPr>
    </w:p>
    <w:p w14:paraId="13EBFC3A" w14:textId="77777777" w:rsidR="005E0D50" w:rsidRPr="00AB32D2" w:rsidRDefault="005E0D50">
      <w:pPr>
        <w:rPr>
          <w:rFonts w:ascii="Arial" w:hAnsi="Arial" w:cs="Arial"/>
          <w:sz w:val="28"/>
          <w:szCs w:val="28"/>
        </w:rPr>
      </w:pPr>
    </w:p>
    <w:p w14:paraId="48577BE7" w14:textId="0F9D28FA" w:rsidR="008D19E4" w:rsidRPr="00AB32D2" w:rsidRDefault="008D19E4">
      <w:pPr>
        <w:rPr>
          <w:rFonts w:ascii="Arial" w:hAnsi="Arial" w:cs="Arial"/>
          <w:sz w:val="28"/>
          <w:szCs w:val="28"/>
        </w:rPr>
      </w:pPr>
    </w:p>
    <w:sectPr w:rsidR="008D19E4" w:rsidRPr="00AB32D2" w:rsidSect="0095486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5D9E" w14:textId="77777777" w:rsidR="004B43E9" w:rsidRDefault="004B43E9" w:rsidP="00C21ED0">
      <w:pPr>
        <w:spacing w:after="0" w:line="240" w:lineRule="auto"/>
      </w:pPr>
      <w:r>
        <w:separator/>
      </w:r>
    </w:p>
  </w:endnote>
  <w:endnote w:type="continuationSeparator" w:id="0">
    <w:p w14:paraId="414D95FB" w14:textId="77777777" w:rsidR="004B43E9" w:rsidRDefault="004B43E9" w:rsidP="00C2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A9B4" w14:textId="77777777" w:rsidR="004B43E9" w:rsidRDefault="004B43E9" w:rsidP="00C21ED0">
      <w:pPr>
        <w:spacing w:after="0" w:line="240" w:lineRule="auto"/>
      </w:pPr>
      <w:r>
        <w:separator/>
      </w:r>
    </w:p>
  </w:footnote>
  <w:footnote w:type="continuationSeparator" w:id="0">
    <w:p w14:paraId="4438ED48" w14:textId="77777777" w:rsidR="004B43E9" w:rsidRDefault="004B43E9" w:rsidP="00C2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215"/>
    <w:multiLevelType w:val="hybridMultilevel"/>
    <w:tmpl w:val="B786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F133B"/>
    <w:multiLevelType w:val="hybridMultilevel"/>
    <w:tmpl w:val="012E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925AB"/>
    <w:multiLevelType w:val="hybridMultilevel"/>
    <w:tmpl w:val="86FE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D2CF5"/>
    <w:multiLevelType w:val="hybridMultilevel"/>
    <w:tmpl w:val="C09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932951">
    <w:abstractNumId w:val="1"/>
  </w:num>
  <w:num w:numId="2" w16cid:durableId="414133876">
    <w:abstractNumId w:val="2"/>
  </w:num>
  <w:num w:numId="3" w16cid:durableId="1585652757">
    <w:abstractNumId w:val="3"/>
  </w:num>
  <w:num w:numId="4" w16cid:durableId="109690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1D"/>
    <w:rsid w:val="000312A5"/>
    <w:rsid w:val="00031E59"/>
    <w:rsid w:val="00045D4B"/>
    <w:rsid w:val="00055231"/>
    <w:rsid w:val="000B4063"/>
    <w:rsid w:val="000C3745"/>
    <w:rsid w:val="000D6941"/>
    <w:rsid w:val="00113E93"/>
    <w:rsid w:val="001269F7"/>
    <w:rsid w:val="0014225F"/>
    <w:rsid w:val="00151426"/>
    <w:rsid w:val="001A7DD5"/>
    <w:rsid w:val="00270C0E"/>
    <w:rsid w:val="00287CC6"/>
    <w:rsid w:val="002C4A96"/>
    <w:rsid w:val="002F59F9"/>
    <w:rsid w:val="003274C1"/>
    <w:rsid w:val="00341272"/>
    <w:rsid w:val="00361CF0"/>
    <w:rsid w:val="00387635"/>
    <w:rsid w:val="003A2726"/>
    <w:rsid w:val="003A7EB5"/>
    <w:rsid w:val="003B7068"/>
    <w:rsid w:val="003E2B5F"/>
    <w:rsid w:val="003F07C9"/>
    <w:rsid w:val="003F42DF"/>
    <w:rsid w:val="003F6058"/>
    <w:rsid w:val="0040357D"/>
    <w:rsid w:val="00406F4F"/>
    <w:rsid w:val="004940F0"/>
    <w:rsid w:val="004A27A3"/>
    <w:rsid w:val="004B129E"/>
    <w:rsid w:val="004B43E9"/>
    <w:rsid w:val="004B57A7"/>
    <w:rsid w:val="004C3240"/>
    <w:rsid w:val="004F7172"/>
    <w:rsid w:val="0052255C"/>
    <w:rsid w:val="00556E2F"/>
    <w:rsid w:val="00575E24"/>
    <w:rsid w:val="005A6FE6"/>
    <w:rsid w:val="005D50CA"/>
    <w:rsid w:val="005E0D50"/>
    <w:rsid w:val="005F4378"/>
    <w:rsid w:val="006058D8"/>
    <w:rsid w:val="0068256E"/>
    <w:rsid w:val="006D1F1D"/>
    <w:rsid w:val="006E296E"/>
    <w:rsid w:val="006E2DD8"/>
    <w:rsid w:val="006F1E30"/>
    <w:rsid w:val="006F3D0F"/>
    <w:rsid w:val="0071151E"/>
    <w:rsid w:val="00722FAB"/>
    <w:rsid w:val="00736A3F"/>
    <w:rsid w:val="00767BA8"/>
    <w:rsid w:val="0078729B"/>
    <w:rsid w:val="007A35E1"/>
    <w:rsid w:val="007B3CF2"/>
    <w:rsid w:val="007C268C"/>
    <w:rsid w:val="007D52CC"/>
    <w:rsid w:val="00866377"/>
    <w:rsid w:val="00880B8C"/>
    <w:rsid w:val="00894340"/>
    <w:rsid w:val="00896417"/>
    <w:rsid w:val="008A3ABA"/>
    <w:rsid w:val="008C6E9B"/>
    <w:rsid w:val="008D19E4"/>
    <w:rsid w:val="00922E5A"/>
    <w:rsid w:val="009326C3"/>
    <w:rsid w:val="00943C6E"/>
    <w:rsid w:val="0095486F"/>
    <w:rsid w:val="009548AC"/>
    <w:rsid w:val="009A2C0E"/>
    <w:rsid w:val="009A6807"/>
    <w:rsid w:val="009C09E3"/>
    <w:rsid w:val="009C3005"/>
    <w:rsid w:val="009D49BF"/>
    <w:rsid w:val="009F07E7"/>
    <w:rsid w:val="009F5421"/>
    <w:rsid w:val="00A01DE2"/>
    <w:rsid w:val="00A31138"/>
    <w:rsid w:val="00A611B6"/>
    <w:rsid w:val="00A613DB"/>
    <w:rsid w:val="00AA751C"/>
    <w:rsid w:val="00AB32D2"/>
    <w:rsid w:val="00AD4390"/>
    <w:rsid w:val="00B204D6"/>
    <w:rsid w:val="00B20500"/>
    <w:rsid w:val="00B32A54"/>
    <w:rsid w:val="00B33351"/>
    <w:rsid w:val="00B51255"/>
    <w:rsid w:val="00BE506D"/>
    <w:rsid w:val="00C00461"/>
    <w:rsid w:val="00C066E5"/>
    <w:rsid w:val="00C16C58"/>
    <w:rsid w:val="00C21ED0"/>
    <w:rsid w:val="00C969EA"/>
    <w:rsid w:val="00CC74F9"/>
    <w:rsid w:val="00CE1F77"/>
    <w:rsid w:val="00CE2C30"/>
    <w:rsid w:val="00CF03B9"/>
    <w:rsid w:val="00D06F44"/>
    <w:rsid w:val="00D26496"/>
    <w:rsid w:val="00D27D77"/>
    <w:rsid w:val="00D411CF"/>
    <w:rsid w:val="00D74505"/>
    <w:rsid w:val="00D76318"/>
    <w:rsid w:val="00D9304F"/>
    <w:rsid w:val="00DB3EDF"/>
    <w:rsid w:val="00DC5556"/>
    <w:rsid w:val="00E00671"/>
    <w:rsid w:val="00E322BA"/>
    <w:rsid w:val="00E3631A"/>
    <w:rsid w:val="00E502E2"/>
    <w:rsid w:val="00E6285B"/>
    <w:rsid w:val="00E777D3"/>
    <w:rsid w:val="00E910F0"/>
    <w:rsid w:val="00E91A35"/>
    <w:rsid w:val="00EA4FE6"/>
    <w:rsid w:val="00ED2F19"/>
    <w:rsid w:val="00F30939"/>
    <w:rsid w:val="00F56934"/>
    <w:rsid w:val="00F93FF2"/>
    <w:rsid w:val="00FE1570"/>
    <w:rsid w:val="00FF10BF"/>
    <w:rsid w:val="00FF4A2D"/>
    <w:rsid w:val="00FF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1898"/>
  <w15:chartTrackingRefBased/>
  <w15:docId w15:val="{DF625785-66E1-46D1-B275-FD606D9D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255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4F"/>
    <w:pPr>
      <w:ind w:left="720"/>
      <w:contextualSpacing/>
    </w:pPr>
  </w:style>
  <w:style w:type="paragraph" w:styleId="Header">
    <w:name w:val="header"/>
    <w:basedOn w:val="Normal"/>
    <w:link w:val="HeaderChar"/>
    <w:uiPriority w:val="99"/>
    <w:unhideWhenUsed/>
    <w:rsid w:val="00C2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D0"/>
  </w:style>
  <w:style w:type="paragraph" w:styleId="Footer">
    <w:name w:val="footer"/>
    <w:basedOn w:val="Normal"/>
    <w:link w:val="FooterChar"/>
    <w:uiPriority w:val="99"/>
    <w:unhideWhenUsed/>
    <w:rsid w:val="00C2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D0"/>
  </w:style>
  <w:style w:type="character" w:customStyle="1" w:styleId="Heading3Char">
    <w:name w:val="Heading 3 Char"/>
    <w:basedOn w:val="DefaultParagraphFont"/>
    <w:link w:val="Heading3"/>
    <w:uiPriority w:val="9"/>
    <w:rsid w:val="0052255C"/>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52255C"/>
    <w:rPr>
      <w:b/>
      <w:bCs/>
    </w:rPr>
  </w:style>
  <w:style w:type="paragraph" w:styleId="NormalWeb">
    <w:name w:val="Normal (Web)"/>
    <w:basedOn w:val="Normal"/>
    <w:uiPriority w:val="99"/>
    <w:semiHidden/>
    <w:unhideWhenUsed/>
    <w:rsid w:val="005225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2255C"/>
    <w:rPr>
      <w:color w:val="0000FF"/>
      <w:u w:val="single"/>
    </w:rPr>
  </w:style>
  <w:style w:type="paragraph" w:styleId="Revision">
    <w:name w:val="Revision"/>
    <w:hidden/>
    <w:uiPriority w:val="99"/>
    <w:semiHidden/>
    <w:rsid w:val="006E296E"/>
    <w:pPr>
      <w:spacing w:after="0" w:line="240" w:lineRule="auto"/>
    </w:pPr>
  </w:style>
  <w:style w:type="character" w:styleId="CommentReference">
    <w:name w:val="annotation reference"/>
    <w:basedOn w:val="DefaultParagraphFont"/>
    <w:uiPriority w:val="99"/>
    <w:semiHidden/>
    <w:unhideWhenUsed/>
    <w:rsid w:val="006E296E"/>
    <w:rPr>
      <w:sz w:val="16"/>
      <w:szCs w:val="16"/>
    </w:rPr>
  </w:style>
  <w:style w:type="paragraph" w:styleId="CommentText">
    <w:name w:val="annotation text"/>
    <w:basedOn w:val="Normal"/>
    <w:link w:val="CommentTextChar"/>
    <w:uiPriority w:val="99"/>
    <w:unhideWhenUsed/>
    <w:rsid w:val="006E296E"/>
    <w:pPr>
      <w:spacing w:line="240" w:lineRule="auto"/>
    </w:pPr>
    <w:rPr>
      <w:sz w:val="20"/>
      <w:szCs w:val="20"/>
    </w:rPr>
  </w:style>
  <w:style w:type="character" w:customStyle="1" w:styleId="CommentTextChar">
    <w:name w:val="Comment Text Char"/>
    <w:basedOn w:val="DefaultParagraphFont"/>
    <w:link w:val="CommentText"/>
    <w:uiPriority w:val="99"/>
    <w:rsid w:val="006E296E"/>
    <w:rPr>
      <w:sz w:val="20"/>
      <w:szCs w:val="20"/>
    </w:rPr>
  </w:style>
  <w:style w:type="paragraph" w:styleId="CommentSubject">
    <w:name w:val="annotation subject"/>
    <w:basedOn w:val="CommentText"/>
    <w:next w:val="CommentText"/>
    <w:link w:val="CommentSubjectChar"/>
    <w:uiPriority w:val="99"/>
    <w:semiHidden/>
    <w:unhideWhenUsed/>
    <w:rsid w:val="006E296E"/>
    <w:rPr>
      <w:b/>
      <w:bCs/>
    </w:rPr>
  </w:style>
  <w:style w:type="character" w:customStyle="1" w:styleId="CommentSubjectChar">
    <w:name w:val="Comment Subject Char"/>
    <w:basedOn w:val="CommentTextChar"/>
    <w:link w:val="CommentSubject"/>
    <w:uiPriority w:val="99"/>
    <w:semiHidden/>
    <w:rsid w:val="006E296E"/>
    <w:rPr>
      <w:b/>
      <w:bCs/>
      <w:sz w:val="20"/>
      <w:szCs w:val="20"/>
    </w:rPr>
  </w:style>
  <w:style w:type="character" w:styleId="UnresolvedMention">
    <w:name w:val="Unresolved Mention"/>
    <w:basedOn w:val="DefaultParagraphFont"/>
    <w:uiPriority w:val="99"/>
    <w:semiHidden/>
    <w:unhideWhenUsed/>
    <w:rsid w:val="00E77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uk.defend.egress.com/Warning?crId=64e734471d024dd99eaae2d0&amp;Domain=eaamb.nhs.uk&amp;Lang=en&amp;Base64Url=eNpVjstygjAARb9I8xBs053VFsLwEHxE2BHiKCEgNSiEry9218XdnLkz51y7rtUfAKim0vOLAAqcjXflTlFGpUcPI0Vh6ZH5BEvBBp2dkpYronNm309YVVTehmATaNocTb6jS1p7fSBbyR0lc0P_OF-_-BUKd7X0DVHpKYSBjJ8xHlpeK5my_lk43zBnx4dYozFlmRJu1U0OmbNE8SbuivrY84U3fezGZ5lJGVICE5Mb1BdYmay0b8KBpb_-19lmL7ekU1PQRxsKfXkZwn1hhWM80AbOf6o6CeUYyTMlLrZnronQ7vPRjvr87Ga83n9Vq9Xhtm0OFtAAEwKX04gF-B1gbL1ZC2SRdxvN1C9FSW8v" TargetMode="External"/><Relationship Id="rId3" Type="http://schemas.openxmlformats.org/officeDocument/2006/relationships/settings" Target="settings.xml"/><Relationship Id="rId7" Type="http://schemas.openxmlformats.org/officeDocument/2006/relationships/hyperlink" Target="https://youtu.be/XiJtQpqpx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stamb.nhs.uk/about-us/public-board-meetings-and-pap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4278</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Hollings</dc:creator>
  <cp:keywords/>
  <dc:description/>
  <cp:lastModifiedBy>Catriona Green</cp:lastModifiedBy>
  <cp:revision>2</cp:revision>
  <dcterms:created xsi:type="dcterms:W3CDTF">2023-09-20T14:19:00Z</dcterms:created>
  <dcterms:modified xsi:type="dcterms:W3CDTF">2023-09-20T14:19:00Z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2023-09-13T08:55:24Z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f7d7e21f-c535-41f9-ac27-aa011e0f45aa</vt:lpwstr>
  </property>
  <property fmtid="{D5CDD505-2E9C-101B-9397-08002B2CF9AE}" pid="8" name="MSIP_Label_a4d1d6be-0264-490d-9a08-eb2a4a7e034f_ContentBits">
    <vt:lpwstr>0</vt:lpwstr>
  </property>
</Properties>
</file>